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A0CC" w14:textId="10B51BC9" w:rsidR="00F45FE6" w:rsidRDefault="00975C36">
      <w:r>
        <w:rPr>
          <w:noProof/>
        </w:rPr>
        <w:drawing>
          <wp:inline distT="0" distB="0" distL="0" distR="0" wp14:anchorId="303F493F" wp14:editId="50F63752">
            <wp:extent cx="1123950" cy="11239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95E98" w14:textId="76F96619" w:rsidR="00975C36" w:rsidRPr="00975C36" w:rsidRDefault="00975C36" w:rsidP="00975C36">
      <w:pPr>
        <w:rPr>
          <w:rFonts w:ascii="Arial" w:hAnsi="Arial" w:cs="Arial"/>
          <w:sz w:val="28"/>
          <w:szCs w:val="28"/>
        </w:rPr>
      </w:pPr>
      <w:r w:rsidRPr="55C30B1D">
        <w:rPr>
          <w:rFonts w:ascii="Arial" w:hAnsi="Arial" w:cs="Arial"/>
          <w:sz w:val="28"/>
          <w:szCs w:val="28"/>
        </w:rPr>
        <w:t xml:space="preserve">The VISAA </w:t>
      </w:r>
      <w:r w:rsidR="6F11B424" w:rsidRPr="55C30B1D">
        <w:rPr>
          <w:rFonts w:ascii="Arial" w:hAnsi="Arial" w:cs="Arial"/>
          <w:sz w:val="28"/>
          <w:szCs w:val="28"/>
        </w:rPr>
        <w:t>E</w:t>
      </w:r>
      <w:r w:rsidRPr="55C30B1D">
        <w:rPr>
          <w:rFonts w:ascii="Arial" w:hAnsi="Arial" w:cs="Arial"/>
          <w:sz w:val="28"/>
          <w:szCs w:val="28"/>
        </w:rPr>
        <w:t xml:space="preserve">xecutive </w:t>
      </w:r>
      <w:r w:rsidR="212CB095" w:rsidRPr="55C30B1D">
        <w:rPr>
          <w:rFonts w:ascii="Arial" w:hAnsi="Arial" w:cs="Arial"/>
          <w:sz w:val="28"/>
          <w:szCs w:val="28"/>
        </w:rPr>
        <w:t>C</w:t>
      </w:r>
      <w:r w:rsidRPr="55C30B1D">
        <w:rPr>
          <w:rFonts w:ascii="Arial" w:hAnsi="Arial" w:cs="Arial"/>
          <w:sz w:val="28"/>
          <w:szCs w:val="28"/>
        </w:rPr>
        <w:t xml:space="preserve">ommittee with guidance from </w:t>
      </w:r>
      <w:r w:rsidR="18AB3832" w:rsidRPr="55C30B1D">
        <w:rPr>
          <w:rFonts w:ascii="Arial" w:hAnsi="Arial" w:cs="Arial"/>
          <w:sz w:val="28"/>
          <w:szCs w:val="28"/>
        </w:rPr>
        <w:t>the</w:t>
      </w:r>
      <w:r w:rsidRPr="55C30B1D">
        <w:rPr>
          <w:rFonts w:ascii="Arial" w:hAnsi="Arial" w:cs="Arial"/>
          <w:sz w:val="28"/>
          <w:szCs w:val="28"/>
        </w:rPr>
        <w:t xml:space="preserve"> Sports Medicine Advisory Committee has approved the </w:t>
      </w:r>
      <w:r w:rsidR="28295A75" w:rsidRPr="55C30B1D">
        <w:rPr>
          <w:rFonts w:ascii="Arial" w:hAnsi="Arial" w:cs="Arial"/>
          <w:sz w:val="28"/>
          <w:szCs w:val="28"/>
        </w:rPr>
        <w:t>following regulations</w:t>
      </w:r>
      <w:r w:rsidRPr="55C30B1D">
        <w:rPr>
          <w:rFonts w:ascii="Arial" w:hAnsi="Arial" w:cs="Arial"/>
          <w:sz w:val="28"/>
          <w:szCs w:val="28"/>
        </w:rPr>
        <w:t xml:space="preserve"> for winter sports.</w:t>
      </w:r>
    </w:p>
    <w:p w14:paraId="2EDF1DEF" w14:textId="7D754742" w:rsidR="00975C36" w:rsidRPr="00975C36" w:rsidRDefault="00975C36" w:rsidP="3E693CAF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E693CAF">
        <w:rPr>
          <w:rFonts w:ascii="Arial" w:hAnsi="Arial" w:cs="Arial"/>
          <w:sz w:val="28"/>
          <w:szCs w:val="28"/>
        </w:rPr>
        <w:t xml:space="preserve">All </w:t>
      </w:r>
      <w:r w:rsidR="112B4A27" w:rsidRPr="3E693CAF">
        <w:rPr>
          <w:rFonts w:ascii="Arial" w:hAnsi="Arial" w:cs="Arial"/>
          <w:sz w:val="28"/>
          <w:szCs w:val="28"/>
        </w:rPr>
        <w:t>regulations</w:t>
      </w:r>
      <w:r w:rsidRPr="3E693CAF">
        <w:rPr>
          <w:rFonts w:ascii="Arial" w:hAnsi="Arial" w:cs="Arial"/>
          <w:sz w:val="28"/>
          <w:szCs w:val="28"/>
        </w:rPr>
        <w:t xml:space="preserve"> reflect a minimum standard and </w:t>
      </w:r>
      <w:r w:rsidR="2A2C081D" w:rsidRPr="3E693CAF">
        <w:rPr>
          <w:rFonts w:ascii="Arial" w:hAnsi="Arial" w:cs="Arial"/>
          <w:sz w:val="28"/>
          <w:szCs w:val="28"/>
        </w:rPr>
        <w:t>are</w:t>
      </w:r>
      <w:r w:rsidRPr="3E693CAF">
        <w:rPr>
          <w:rFonts w:ascii="Arial" w:hAnsi="Arial" w:cs="Arial"/>
          <w:sz w:val="28"/>
          <w:szCs w:val="28"/>
        </w:rPr>
        <w:t xml:space="preserve"> consistent with current </w:t>
      </w:r>
      <w:r w:rsidR="55BCCBA0" w:rsidRPr="3E693CAF">
        <w:rPr>
          <w:rFonts w:ascii="Arial" w:hAnsi="Arial" w:cs="Arial"/>
          <w:sz w:val="28"/>
          <w:szCs w:val="28"/>
        </w:rPr>
        <w:t>E</w:t>
      </w:r>
      <w:r w:rsidRPr="3E693CAF">
        <w:rPr>
          <w:rFonts w:ascii="Arial" w:hAnsi="Arial" w:cs="Arial"/>
          <w:sz w:val="28"/>
          <w:szCs w:val="28"/>
        </w:rPr>
        <w:t xml:space="preserve">xecutive </w:t>
      </w:r>
      <w:r w:rsidR="2F2B7C0E" w:rsidRPr="3E693CAF">
        <w:rPr>
          <w:rFonts w:ascii="Arial" w:hAnsi="Arial" w:cs="Arial"/>
          <w:sz w:val="28"/>
          <w:szCs w:val="28"/>
        </w:rPr>
        <w:t>O</w:t>
      </w:r>
      <w:r w:rsidRPr="3E693CAF">
        <w:rPr>
          <w:rFonts w:ascii="Arial" w:hAnsi="Arial" w:cs="Arial"/>
          <w:sz w:val="28"/>
          <w:szCs w:val="28"/>
        </w:rPr>
        <w:t xml:space="preserve">rders as provided by </w:t>
      </w:r>
      <w:r w:rsidR="28F50A6F" w:rsidRPr="3E693CAF">
        <w:rPr>
          <w:rFonts w:ascii="Arial" w:hAnsi="Arial" w:cs="Arial"/>
          <w:sz w:val="28"/>
          <w:szCs w:val="28"/>
        </w:rPr>
        <w:t>the</w:t>
      </w:r>
      <w:r w:rsidRPr="3E693CAF">
        <w:rPr>
          <w:rFonts w:ascii="Arial" w:hAnsi="Arial" w:cs="Arial"/>
          <w:sz w:val="28"/>
          <w:szCs w:val="28"/>
        </w:rPr>
        <w:t xml:space="preserve"> </w:t>
      </w:r>
      <w:r w:rsidR="3E067534" w:rsidRPr="3E693CAF">
        <w:rPr>
          <w:rFonts w:ascii="Arial" w:hAnsi="Arial" w:cs="Arial"/>
          <w:sz w:val="28"/>
          <w:szCs w:val="28"/>
        </w:rPr>
        <w:t>G</w:t>
      </w:r>
      <w:r w:rsidRPr="3E693CAF">
        <w:rPr>
          <w:rFonts w:ascii="Arial" w:hAnsi="Arial" w:cs="Arial"/>
          <w:sz w:val="28"/>
          <w:szCs w:val="28"/>
        </w:rPr>
        <w:t xml:space="preserve">overnor’s </w:t>
      </w:r>
      <w:r w:rsidR="02D4411A" w:rsidRPr="3E693CAF">
        <w:rPr>
          <w:rFonts w:ascii="Arial" w:hAnsi="Arial" w:cs="Arial"/>
          <w:sz w:val="28"/>
          <w:szCs w:val="28"/>
        </w:rPr>
        <w:t>O</w:t>
      </w:r>
      <w:r w:rsidRPr="3E693CAF">
        <w:rPr>
          <w:rFonts w:ascii="Arial" w:hAnsi="Arial" w:cs="Arial"/>
          <w:sz w:val="28"/>
          <w:szCs w:val="28"/>
        </w:rPr>
        <w:t xml:space="preserve">ffice. </w:t>
      </w:r>
    </w:p>
    <w:p w14:paraId="4DF873F7" w14:textId="75631CF2" w:rsidR="00975C36" w:rsidRPr="00975C36" w:rsidRDefault="00975C36" w:rsidP="3E693CAF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E693CAF">
        <w:rPr>
          <w:rFonts w:ascii="Arial" w:hAnsi="Arial" w:cs="Arial"/>
          <w:sz w:val="28"/>
          <w:szCs w:val="28"/>
        </w:rPr>
        <w:t xml:space="preserve">VISAA member schools have the right to implement additional safety guidelines when properly disclosed in the VISAA Game Day </w:t>
      </w:r>
      <w:r w:rsidR="7BFE8261" w:rsidRPr="3E693CAF">
        <w:rPr>
          <w:rFonts w:ascii="Arial" w:hAnsi="Arial" w:cs="Arial"/>
          <w:sz w:val="28"/>
          <w:szCs w:val="28"/>
        </w:rPr>
        <w:t>C</w:t>
      </w:r>
      <w:r w:rsidRPr="3E693CAF">
        <w:rPr>
          <w:rFonts w:ascii="Arial" w:hAnsi="Arial" w:cs="Arial"/>
          <w:sz w:val="28"/>
          <w:szCs w:val="28"/>
        </w:rPr>
        <w:t xml:space="preserve">ontract.  </w:t>
      </w:r>
    </w:p>
    <w:p w14:paraId="48AA7DC6" w14:textId="62A25194" w:rsidR="00975C36" w:rsidRDefault="00975C36" w:rsidP="3E693CAF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E693CAF">
        <w:rPr>
          <w:rFonts w:ascii="Arial" w:hAnsi="Arial" w:cs="Arial"/>
          <w:sz w:val="28"/>
          <w:szCs w:val="28"/>
        </w:rPr>
        <w:t xml:space="preserve">The VISAA </w:t>
      </w:r>
      <w:r w:rsidR="2AF3BE7B" w:rsidRPr="3E693CAF">
        <w:rPr>
          <w:rFonts w:ascii="Arial" w:hAnsi="Arial" w:cs="Arial"/>
          <w:sz w:val="28"/>
          <w:szCs w:val="28"/>
        </w:rPr>
        <w:t>E</w:t>
      </w:r>
      <w:r w:rsidRPr="3E693CAF">
        <w:rPr>
          <w:rFonts w:ascii="Arial" w:hAnsi="Arial" w:cs="Arial"/>
          <w:sz w:val="28"/>
          <w:szCs w:val="28"/>
        </w:rPr>
        <w:t xml:space="preserve">xecutive </w:t>
      </w:r>
      <w:r w:rsidR="0FB131E0" w:rsidRPr="3E693CAF">
        <w:rPr>
          <w:rFonts w:ascii="Arial" w:hAnsi="Arial" w:cs="Arial"/>
          <w:sz w:val="28"/>
          <w:szCs w:val="28"/>
        </w:rPr>
        <w:t>C</w:t>
      </w:r>
      <w:r w:rsidRPr="3E693CAF">
        <w:rPr>
          <w:rFonts w:ascii="Arial" w:hAnsi="Arial" w:cs="Arial"/>
          <w:sz w:val="28"/>
          <w:szCs w:val="28"/>
        </w:rPr>
        <w:t xml:space="preserve">ommittee reserves the right to modify these </w:t>
      </w:r>
      <w:r w:rsidR="00B107DF" w:rsidRPr="3E693CAF">
        <w:rPr>
          <w:rFonts w:ascii="Arial" w:hAnsi="Arial" w:cs="Arial"/>
          <w:sz w:val="28"/>
          <w:szCs w:val="28"/>
        </w:rPr>
        <w:t>guidelines</w:t>
      </w:r>
      <w:r w:rsidRPr="3E693CAF">
        <w:rPr>
          <w:rFonts w:ascii="Arial" w:hAnsi="Arial" w:cs="Arial"/>
          <w:sz w:val="28"/>
          <w:szCs w:val="28"/>
        </w:rPr>
        <w:t xml:space="preserve"> as deemed necessary at any time during the winter season. </w:t>
      </w:r>
    </w:p>
    <w:p w14:paraId="6F7A4B66" w14:textId="038D24B4" w:rsidR="6F5B5FCC" w:rsidRDefault="6F5B5FCC" w:rsidP="3E693CAF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E693CAF">
        <w:rPr>
          <w:rFonts w:ascii="Arial" w:hAnsi="Arial" w:cs="Arial"/>
          <w:sz w:val="28"/>
          <w:szCs w:val="28"/>
        </w:rPr>
        <w:t>Regardless of vaccination status, all spectators, coaches, players not in the game or match, managers, e</w:t>
      </w:r>
      <w:r w:rsidR="56DCB51E" w:rsidRPr="3E693CAF">
        <w:rPr>
          <w:rFonts w:ascii="Arial" w:hAnsi="Arial" w:cs="Arial"/>
          <w:sz w:val="28"/>
          <w:szCs w:val="28"/>
        </w:rPr>
        <w:t xml:space="preserve">vent workers, statisticians, </w:t>
      </w:r>
      <w:r w:rsidR="5BD45E5F" w:rsidRPr="3E693CAF">
        <w:rPr>
          <w:rFonts w:ascii="Arial" w:hAnsi="Arial" w:cs="Arial"/>
          <w:sz w:val="28"/>
          <w:szCs w:val="28"/>
        </w:rPr>
        <w:t xml:space="preserve">and media will be required to wear a mask at all times when indoors. </w:t>
      </w:r>
    </w:p>
    <w:p w14:paraId="0B532AD1" w14:textId="470ED7C2" w:rsidR="00FD3117" w:rsidRDefault="00975C36" w:rsidP="3E693CAF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E693CAF">
        <w:rPr>
          <w:rFonts w:ascii="Arial" w:hAnsi="Arial" w:cs="Arial"/>
          <w:sz w:val="28"/>
          <w:szCs w:val="28"/>
        </w:rPr>
        <w:t xml:space="preserve">VISAA member schools may choose to allow or deny spectators </w:t>
      </w:r>
      <w:r w:rsidR="2E2BA50E" w:rsidRPr="3E693CAF">
        <w:rPr>
          <w:rFonts w:ascii="Arial" w:hAnsi="Arial" w:cs="Arial"/>
          <w:sz w:val="28"/>
          <w:szCs w:val="28"/>
        </w:rPr>
        <w:t>at</w:t>
      </w:r>
      <w:r w:rsidRPr="3E693CAF">
        <w:rPr>
          <w:rFonts w:ascii="Arial" w:hAnsi="Arial" w:cs="Arial"/>
          <w:sz w:val="28"/>
          <w:szCs w:val="28"/>
        </w:rPr>
        <w:t xml:space="preserve"> events</w:t>
      </w:r>
      <w:r w:rsidR="4E532829" w:rsidRPr="3E693CAF">
        <w:rPr>
          <w:rFonts w:ascii="Arial" w:hAnsi="Arial" w:cs="Arial"/>
          <w:sz w:val="28"/>
          <w:szCs w:val="28"/>
        </w:rPr>
        <w:t xml:space="preserve"> and t</w:t>
      </w:r>
      <w:r w:rsidRPr="3E693CAF">
        <w:rPr>
          <w:rFonts w:ascii="Arial" w:hAnsi="Arial" w:cs="Arial"/>
          <w:sz w:val="28"/>
          <w:szCs w:val="28"/>
        </w:rPr>
        <w:t>his decision must be disclosed in the VISAA game day contract.</w:t>
      </w:r>
    </w:p>
    <w:p w14:paraId="2317ACBD" w14:textId="77777777" w:rsidR="00FD3117" w:rsidRPr="00975C36" w:rsidRDefault="00FD3117" w:rsidP="00975C36">
      <w:pPr>
        <w:rPr>
          <w:rFonts w:ascii="Arial" w:hAnsi="Arial" w:cs="Arial"/>
          <w:sz w:val="28"/>
          <w:szCs w:val="28"/>
        </w:rPr>
      </w:pPr>
    </w:p>
    <w:p w14:paraId="73710ADD" w14:textId="77777777" w:rsidR="00975C36" w:rsidRPr="00975C36" w:rsidRDefault="00975C36" w:rsidP="00975C36">
      <w:pPr>
        <w:rPr>
          <w:rFonts w:ascii="Arial" w:hAnsi="Arial" w:cs="Arial"/>
          <w:sz w:val="28"/>
          <w:szCs w:val="28"/>
        </w:rPr>
      </w:pPr>
    </w:p>
    <w:p w14:paraId="2AD777F7" w14:textId="27220B29" w:rsidR="00975C36" w:rsidRDefault="00975C36" w:rsidP="00975C36">
      <w:pPr>
        <w:rPr>
          <w:sz w:val="28"/>
          <w:szCs w:val="28"/>
        </w:rPr>
      </w:pPr>
    </w:p>
    <w:p w14:paraId="6012E1DC" w14:textId="77777777" w:rsidR="00975C36" w:rsidRDefault="00975C36" w:rsidP="00975C36">
      <w:pPr>
        <w:rPr>
          <w:sz w:val="28"/>
          <w:szCs w:val="28"/>
        </w:rPr>
      </w:pPr>
    </w:p>
    <w:p w14:paraId="5ABB740E" w14:textId="77777777" w:rsidR="00975C36" w:rsidRDefault="00975C36" w:rsidP="00975C36">
      <w:pPr>
        <w:rPr>
          <w:sz w:val="28"/>
          <w:szCs w:val="28"/>
        </w:rPr>
      </w:pPr>
    </w:p>
    <w:p w14:paraId="0EF79D14" w14:textId="77777777" w:rsidR="00975C36" w:rsidRDefault="00975C36"/>
    <w:sectPr w:rsidR="0097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89999825" textId="696658439" start="63" length="6" invalidationStart="63" invalidationLength="6" id="Q27rbCmM"/>
    <int:ParagraphRange paragraphId="1870285670" textId="59581620" start="163" length="24" invalidationStart="163" invalidationLength="24" id="+oVNNy7Y"/>
  </int:Manifest>
  <int:Observations>
    <int:Content id="Q27rbCmM">
      <int:Rejection type="LegacyProofing"/>
    </int:Content>
    <int:Content id="+oVNNy7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4583F"/>
    <w:multiLevelType w:val="hybridMultilevel"/>
    <w:tmpl w:val="505089B2"/>
    <w:lvl w:ilvl="0" w:tplc="18BC5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88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05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4A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A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83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E0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F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8D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36"/>
    <w:rsid w:val="00703BE7"/>
    <w:rsid w:val="00975C36"/>
    <w:rsid w:val="00B107DF"/>
    <w:rsid w:val="00CC5F24"/>
    <w:rsid w:val="00E30CD5"/>
    <w:rsid w:val="00F45FE6"/>
    <w:rsid w:val="00FD3117"/>
    <w:rsid w:val="02D4411A"/>
    <w:rsid w:val="04EF3DDB"/>
    <w:rsid w:val="099FCF51"/>
    <w:rsid w:val="0CF9E585"/>
    <w:rsid w:val="0FB131E0"/>
    <w:rsid w:val="112B4A27"/>
    <w:rsid w:val="140C458C"/>
    <w:rsid w:val="14E489E6"/>
    <w:rsid w:val="18A1B2B8"/>
    <w:rsid w:val="18AB3832"/>
    <w:rsid w:val="201E4890"/>
    <w:rsid w:val="212CB095"/>
    <w:rsid w:val="241195B2"/>
    <w:rsid w:val="25A1B4A7"/>
    <w:rsid w:val="2639B62E"/>
    <w:rsid w:val="268D8A14"/>
    <w:rsid w:val="27ED7FFC"/>
    <w:rsid w:val="28295A75"/>
    <w:rsid w:val="2870D84D"/>
    <w:rsid w:val="28F50A6F"/>
    <w:rsid w:val="2A2C081D"/>
    <w:rsid w:val="2AF3BE7B"/>
    <w:rsid w:val="2E2BA50E"/>
    <w:rsid w:val="2F2B7C0E"/>
    <w:rsid w:val="2F388B06"/>
    <w:rsid w:val="3157D3B3"/>
    <w:rsid w:val="3B65E42A"/>
    <w:rsid w:val="3D99B612"/>
    <w:rsid w:val="3E067534"/>
    <w:rsid w:val="3E693CAF"/>
    <w:rsid w:val="45466D6C"/>
    <w:rsid w:val="48DAD0C5"/>
    <w:rsid w:val="49D02BAC"/>
    <w:rsid w:val="4E532829"/>
    <w:rsid w:val="4FA76BA9"/>
    <w:rsid w:val="502644D3"/>
    <w:rsid w:val="51F336FE"/>
    <w:rsid w:val="55BCCBA0"/>
    <w:rsid w:val="55C30B1D"/>
    <w:rsid w:val="56DCB51E"/>
    <w:rsid w:val="56EA52FA"/>
    <w:rsid w:val="5BD45E5F"/>
    <w:rsid w:val="5BE43406"/>
    <w:rsid w:val="5C6CC654"/>
    <w:rsid w:val="6D230B01"/>
    <w:rsid w:val="6F11B424"/>
    <w:rsid w:val="6F5B5FCC"/>
    <w:rsid w:val="713BC193"/>
    <w:rsid w:val="755E47D1"/>
    <w:rsid w:val="7992A70A"/>
    <w:rsid w:val="7BFE8261"/>
    <w:rsid w:val="7C6E41B0"/>
    <w:rsid w:val="7C7B8425"/>
    <w:rsid w:val="7D358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2083"/>
  <w15:chartTrackingRefBased/>
  <w15:docId w15:val="{77BE6E98-8E88-44D1-A0D5-898F69B9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72b9f7aa43d84692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4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Kemper</dc:creator>
  <cp:keywords/>
  <dc:description/>
  <cp:lastModifiedBy>Richard Kemper</cp:lastModifiedBy>
  <cp:revision>2</cp:revision>
  <dcterms:created xsi:type="dcterms:W3CDTF">2021-10-21T16:08:00Z</dcterms:created>
  <dcterms:modified xsi:type="dcterms:W3CDTF">2021-10-21T16:08:00Z</dcterms:modified>
</cp:coreProperties>
</file>